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141" w14:textId="01A5FD83" w:rsidR="00421C3A" w:rsidRPr="00264546" w:rsidRDefault="00421C3A" w:rsidP="00264546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tr-TR"/>
        </w:rPr>
      </w:pPr>
      <w:r w:rsidRPr="00264546">
        <w:rPr>
          <w:rFonts w:ascii="Segoe UI" w:eastAsia="Times New Roman" w:hAnsi="Segoe UI" w:cs="Segoe UI"/>
          <w:b/>
          <w:sz w:val="24"/>
          <w:szCs w:val="24"/>
          <w:lang w:eastAsia="tr-TR"/>
        </w:rPr>
        <w:t xml:space="preserve">05.01.2024 tarihi sonuna kadar Elektronik Defterlerin Oluşturulması ve İmzalanma Süresi İle </w:t>
      </w:r>
      <w:proofErr w:type="gramStart"/>
      <w:r w:rsidRPr="00264546">
        <w:rPr>
          <w:rFonts w:ascii="Segoe UI" w:eastAsia="Times New Roman" w:hAnsi="Segoe UI" w:cs="Segoe UI"/>
          <w:b/>
          <w:sz w:val="24"/>
          <w:szCs w:val="24"/>
          <w:lang w:eastAsia="tr-TR"/>
        </w:rPr>
        <w:t>Elektronik  Defter</w:t>
      </w:r>
      <w:proofErr w:type="gramEnd"/>
      <w:r w:rsidRPr="00264546">
        <w:rPr>
          <w:rFonts w:ascii="Segoe UI" w:eastAsia="Times New Roman" w:hAnsi="Segoe UI" w:cs="Segoe UI"/>
          <w:b/>
          <w:sz w:val="24"/>
          <w:szCs w:val="24"/>
          <w:lang w:eastAsia="tr-TR"/>
        </w:rPr>
        <w:t xml:space="preserve"> Beratlarının Gelir İdaresi Başkanlığı Bilgi İşlem Sistemine Yüklenme Süresinin Uzatıldığı </w:t>
      </w:r>
      <w:proofErr w:type="spellStart"/>
      <w:r w:rsidRPr="00264546">
        <w:rPr>
          <w:rFonts w:ascii="Segoe UI" w:eastAsia="Times New Roman" w:hAnsi="Segoe UI" w:cs="Segoe UI"/>
          <w:b/>
          <w:sz w:val="24"/>
          <w:szCs w:val="24"/>
          <w:lang w:eastAsia="tr-TR"/>
        </w:rPr>
        <w:t>Hk</w:t>
      </w:r>
      <w:proofErr w:type="spellEnd"/>
      <w:r w:rsidRPr="00264546">
        <w:rPr>
          <w:rFonts w:ascii="Segoe UI" w:eastAsia="Times New Roman" w:hAnsi="Segoe UI" w:cs="Segoe UI"/>
          <w:b/>
          <w:sz w:val="24"/>
          <w:szCs w:val="24"/>
          <w:lang w:eastAsia="tr-TR"/>
        </w:rPr>
        <w:t>.</w:t>
      </w:r>
    </w:p>
    <w:p w14:paraId="47790C71" w14:textId="77777777" w:rsidR="00421C3A" w:rsidRPr="00264546" w:rsidRDefault="00421C3A" w:rsidP="00421C3A">
      <w:pPr>
        <w:spacing w:after="0" w:line="240" w:lineRule="auto"/>
        <w:ind w:left="708" w:hanging="708"/>
        <w:rPr>
          <w:rFonts w:ascii="Segoe UI" w:eastAsia="Times New Roman" w:hAnsi="Segoe UI" w:cs="Segoe UI"/>
          <w:b/>
          <w:sz w:val="24"/>
          <w:szCs w:val="24"/>
          <w:lang w:eastAsia="tr-TR"/>
        </w:rPr>
      </w:pPr>
      <w:r w:rsidRPr="00264546">
        <w:rPr>
          <w:rFonts w:ascii="Segoe UI" w:eastAsia="Times New Roman" w:hAnsi="Segoe UI" w:cs="Segoe UI"/>
          <w:b/>
          <w:sz w:val="24"/>
          <w:szCs w:val="24"/>
          <w:lang w:eastAsia="tr-TR"/>
        </w:rPr>
        <w:t xml:space="preserve">                                             </w:t>
      </w:r>
    </w:p>
    <w:p w14:paraId="09DF1CE0" w14:textId="77777777" w:rsidR="00421C3A" w:rsidRPr="00264546" w:rsidRDefault="00421C3A" w:rsidP="00421C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264546">
        <w:rPr>
          <w:rFonts w:ascii="Segoe UI" w:eastAsia="Times New Roman" w:hAnsi="Segoe UI" w:cs="Segoe UI"/>
          <w:b/>
          <w:sz w:val="24"/>
          <w:szCs w:val="24"/>
          <w:lang w:eastAsia="tr-TR"/>
        </w:rPr>
        <w:t xml:space="preserve">                          </w:t>
      </w:r>
    </w:p>
    <w:p w14:paraId="4F637E56" w14:textId="57FB3BF7" w:rsidR="00421C3A" w:rsidRPr="00264546" w:rsidRDefault="00421C3A" w:rsidP="00421C3A">
      <w:pPr>
        <w:spacing w:after="0" w:line="36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264546">
        <w:rPr>
          <w:rFonts w:ascii="Segoe UI" w:eastAsia="Times New Roman" w:hAnsi="Segoe UI" w:cs="Segoe UI"/>
          <w:sz w:val="24"/>
          <w:szCs w:val="24"/>
          <w:lang w:eastAsia="tr-TR"/>
        </w:rPr>
        <w:t xml:space="preserve">Hazine ve Maliye Bakanlığı Gelir İdaresi Başkanlığı Web Sitesinde 02.01.2024 tarihinde yayımlanan 163 Seri Nolu Vergi Usul Kanunu Sirküleri ile, e-defter uygulamasına tabi olan mükelleflerin, 02.0cak.2024 günü sonuna kadar oluşturulması, imzalanması ve Gelir İdaresi Başkanlığı Bilgi İşlem Sistemine yüklenmesi gereken elektronik defterlerin oluşturulma </w:t>
      </w:r>
      <w:proofErr w:type="gramStart"/>
      <w:r w:rsidRPr="00264546">
        <w:rPr>
          <w:rFonts w:ascii="Segoe UI" w:eastAsia="Times New Roman" w:hAnsi="Segoe UI" w:cs="Segoe UI"/>
          <w:sz w:val="24"/>
          <w:szCs w:val="24"/>
          <w:lang w:eastAsia="tr-TR"/>
        </w:rPr>
        <w:t>ve  beratlarının</w:t>
      </w:r>
      <w:proofErr w:type="gramEnd"/>
      <w:r w:rsidRPr="00264546">
        <w:rPr>
          <w:rFonts w:ascii="Segoe UI" w:eastAsia="Times New Roman" w:hAnsi="Segoe UI" w:cs="Segoe UI"/>
          <w:sz w:val="24"/>
          <w:szCs w:val="24"/>
          <w:lang w:eastAsia="tr-TR"/>
        </w:rPr>
        <w:t xml:space="preserve"> yüklenme süresi 05.Ocak.2024 günü sonuna kadar uzatılmıştır. </w:t>
      </w:r>
    </w:p>
    <w:p w14:paraId="209F245C" w14:textId="2840C931" w:rsidR="00421C3A" w:rsidRPr="00264546" w:rsidRDefault="00421C3A" w:rsidP="00264546">
      <w:pPr>
        <w:spacing w:after="0" w:line="360" w:lineRule="auto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264546">
        <w:rPr>
          <w:rFonts w:ascii="Segoe UI" w:eastAsia="Times New Roman" w:hAnsi="Segoe UI" w:cs="Segoe UI"/>
          <w:sz w:val="24"/>
          <w:szCs w:val="24"/>
          <w:lang w:eastAsia="tr-TR"/>
        </w:rPr>
        <w:t xml:space="preserve">Bilgilerinize sunulur.                                                                                                                                    </w:t>
      </w:r>
    </w:p>
    <w:p w14:paraId="1C134957" w14:textId="58732255" w:rsidR="00421C3A" w:rsidRPr="00264546" w:rsidRDefault="00421C3A" w:rsidP="0026454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421C3A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                           </w:t>
      </w:r>
    </w:p>
    <w:p w14:paraId="2AF14B73" w14:textId="77777777" w:rsidR="00421C3A" w:rsidRPr="00421C3A" w:rsidRDefault="00421C3A" w:rsidP="00421C3A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tr-TR"/>
        </w:rPr>
      </w:pPr>
    </w:p>
    <w:p w14:paraId="05E84124" w14:textId="77777777" w:rsidR="00421C3A" w:rsidRDefault="00421C3A" w:rsidP="00421C3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proofErr w:type="gramStart"/>
      <w:r w:rsidRPr="00421C3A">
        <w:rPr>
          <w:rFonts w:ascii="Times New Roman" w:eastAsia="Times New Roman" w:hAnsi="Times New Roman" w:cs="Times New Roman"/>
          <w:b/>
          <w:szCs w:val="20"/>
          <w:lang w:eastAsia="tr-TR"/>
        </w:rPr>
        <w:t>EKİ :</w:t>
      </w:r>
      <w:proofErr w:type="gramEnd"/>
      <w:r w:rsidRPr="00421C3A">
        <w:rPr>
          <w:rFonts w:ascii="Times New Roman" w:eastAsia="Times New Roman" w:hAnsi="Times New Roman" w:cs="Times New Roman"/>
          <w:szCs w:val="20"/>
          <w:lang w:eastAsia="tr-TR"/>
        </w:rPr>
        <w:t xml:space="preserve"> 16</w:t>
      </w:r>
      <w:r>
        <w:rPr>
          <w:rFonts w:ascii="Times New Roman" w:eastAsia="Times New Roman" w:hAnsi="Times New Roman" w:cs="Times New Roman"/>
          <w:szCs w:val="20"/>
          <w:lang w:eastAsia="tr-TR"/>
        </w:rPr>
        <w:t>3</w:t>
      </w:r>
      <w:r w:rsidRPr="00421C3A">
        <w:rPr>
          <w:rFonts w:ascii="Times New Roman" w:eastAsia="Times New Roman" w:hAnsi="Times New Roman" w:cs="Times New Roman"/>
          <w:szCs w:val="20"/>
          <w:lang w:eastAsia="tr-TR"/>
        </w:rPr>
        <w:t xml:space="preserve"> Seri nolu Vergi Usul Kanunu Sirküleri.</w:t>
      </w:r>
    </w:p>
    <w:p w14:paraId="3A17A4B2" w14:textId="77777777" w:rsidR="00421C3A" w:rsidRDefault="00421C3A" w:rsidP="00421C3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14:paraId="3816175B" w14:textId="77777777" w:rsidR="00421C3A" w:rsidRPr="00BA4236" w:rsidRDefault="00421C3A" w:rsidP="00421C3A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Tarih: </w:t>
      </w: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02/01/2024</w:t>
      </w:r>
    </w:p>
    <w:p w14:paraId="428ADDF8" w14:textId="77777777" w:rsidR="00421C3A" w:rsidRPr="00BA4236" w:rsidRDefault="00421C3A" w:rsidP="00421C3A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Sayı: </w:t>
      </w: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VUK-163 / 2024-1</w:t>
      </w:r>
    </w:p>
    <w:p w14:paraId="647239C0" w14:textId="77777777" w:rsidR="00421C3A" w:rsidRPr="00BA4236" w:rsidRDefault="00421C3A" w:rsidP="00421C3A">
      <w:pPr>
        <w:spacing w:after="150" w:line="240" w:lineRule="auto"/>
        <w:jc w:val="center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T.C.</w:t>
      </w:r>
    </w:p>
    <w:p w14:paraId="0D1E5F9B" w14:textId="77777777" w:rsidR="00421C3A" w:rsidRPr="00BA4236" w:rsidRDefault="00421C3A" w:rsidP="00421C3A">
      <w:pPr>
        <w:spacing w:after="150" w:line="240" w:lineRule="auto"/>
        <w:jc w:val="center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HAZİNE VE MALİYE BAKANLIĞI</w:t>
      </w:r>
    </w:p>
    <w:p w14:paraId="61468384" w14:textId="77777777" w:rsidR="00421C3A" w:rsidRPr="00BA4236" w:rsidRDefault="00421C3A" w:rsidP="00421C3A">
      <w:pPr>
        <w:spacing w:after="150" w:line="240" w:lineRule="auto"/>
        <w:jc w:val="center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Gelir İdaresi Başkanlığı  </w:t>
      </w:r>
    </w:p>
    <w:p w14:paraId="6930405C" w14:textId="77777777" w:rsidR="00421C3A" w:rsidRPr="00BA4236" w:rsidRDefault="00421C3A" w:rsidP="00421C3A">
      <w:pPr>
        <w:spacing w:after="150" w:line="240" w:lineRule="auto"/>
        <w:jc w:val="center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VERGİ USUL KANUNU SİRKÜLERİ/163  </w:t>
      </w:r>
    </w:p>
    <w:p w14:paraId="7B21E85A" w14:textId="77777777" w:rsidR="00421C3A" w:rsidRPr="00BA4236" w:rsidRDefault="00421C3A" w:rsidP="00421C3A">
      <w:pPr>
        <w:spacing w:after="150" w:line="240" w:lineRule="auto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proofErr w:type="gramStart"/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Konusu:</w:t>
      </w: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  Elektronik</w:t>
      </w:r>
      <w:proofErr w:type="gramEnd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 xml:space="preserve"> defter (e-Defter) uygulamasına dâhil olanlar tarafından 2 Ocak 2024 günü sonuna kadar oluşturulması ve imzalanması gereken e-Defterlerin oluşturulma ve imzalanma süresi ile aynı sürede Gelir İdaresi Başkanlığı Bilgi İşlem Sistemine yüklenmesi gereken “Elektronik Defter </w:t>
      </w:r>
      <w:proofErr w:type="spellStart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Beratları”nın</w:t>
      </w:r>
      <w:proofErr w:type="spellEnd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 xml:space="preserve"> yüklenme süresinin uzatılması.</w:t>
      </w:r>
    </w:p>
    <w:p w14:paraId="5EDBCA37" w14:textId="77777777" w:rsidR="00421C3A" w:rsidRPr="00BA4236" w:rsidRDefault="00421C3A" w:rsidP="00421C3A">
      <w:pPr>
        <w:spacing w:after="150" w:line="240" w:lineRule="auto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Tarihi:</w:t>
      </w: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 2/1/2024</w:t>
      </w:r>
    </w:p>
    <w:p w14:paraId="30E99432" w14:textId="77777777" w:rsidR="00421C3A" w:rsidRPr="00BA4236" w:rsidRDefault="00421C3A" w:rsidP="00421C3A">
      <w:pPr>
        <w:spacing w:after="150" w:line="240" w:lineRule="auto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Sayısı:</w:t>
      </w: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 VUK-163 / 2024-1 </w:t>
      </w:r>
    </w:p>
    <w:p w14:paraId="0BE71171" w14:textId="77777777" w:rsidR="00421C3A" w:rsidRPr="00BA4236" w:rsidRDefault="00421C3A" w:rsidP="00421C3A">
      <w:pPr>
        <w:spacing w:after="150" w:line="240" w:lineRule="auto"/>
        <w:jc w:val="both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1. Giriş:</w:t>
      </w:r>
    </w:p>
    <w:p w14:paraId="3A94D645" w14:textId="77777777" w:rsidR="00421C3A" w:rsidRPr="00BA4236" w:rsidRDefault="00421C3A" w:rsidP="00421C3A">
      <w:pPr>
        <w:spacing w:after="150" w:line="240" w:lineRule="auto"/>
        <w:jc w:val="both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 xml:space="preserve">Başkanlığımıza iletilen talepler doğrultusunda, 213 sayılı Vergi Usul Kanununun mükerrer </w:t>
      </w:r>
      <w:proofErr w:type="gramStart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 xml:space="preserve">242 </w:t>
      </w:r>
      <w:proofErr w:type="spellStart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nci</w:t>
      </w:r>
      <w:proofErr w:type="spellEnd"/>
      <w:proofErr w:type="gramEnd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 xml:space="preserve"> maddesindeki yetkiye dayanılarak, e-Defter uygulamasına dâhil olanlar tarafından 2 Ocak 2024 günü sonuna kadar oluşturulması ve imzalanması gereken e-Defterlerin oluşturulma ve imzalanma süresi ile aynı sürede Gelir İdaresi Başkanlığı Bilgi İşlem Sistemine yüklenmesi gereken “Elektronik Defter </w:t>
      </w:r>
      <w:proofErr w:type="spellStart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Beratları”nın</w:t>
      </w:r>
      <w:proofErr w:type="spellEnd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 xml:space="preserve"> yüklenme süresinin uzatılması bu Sirkülerin konusunu oluşturmaktadır.</w:t>
      </w:r>
    </w:p>
    <w:p w14:paraId="7AECF412" w14:textId="77777777" w:rsidR="00421C3A" w:rsidRPr="00BA4236" w:rsidRDefault="00421C3A" w:rsidP="00421C3A">
      <w:pPr>
        <w:spacing w:after="150" w:line="240" w:lineRule="auto"/>
        <w:jc w:val="both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 </w:t>
      </w:r>
    </w:p>
    <w:p w14:paraId="6F5C6307" w14:textId="77777777" w:rsidR="00421C3A" w:rsidRPr="00BA4236" w:rsidRDefault="00421C3A" w:rsidP="00421C3A">
      <w:pPr>
        <w:spacing w:after="150" w:line="240" w:lineRule="auto"/>
        <w:jc w:val="both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2. Elektronik Defterlerin Oluşturulma ve İmzalanma Süresi ile Elektronik Defter Beratlarının Yüklenme Süresinin Uzatılması:</w:t>
      </w:r>
    </w:p>
    <w:p w14:paraId="464FF390" w14:textId="77777777" w:rsidR="00421C3A" w:rsidRPr="00BA4236" w:rsidRDefault="00421C3A" w:rsidP="00421C3A">
      <w:pPr>
        <w:spacing w:after="150" w:line="240" w:lineRule="auto"/>
        <w:jc w:val="both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 xml:space="preserve">Elektronik defter uygulamasına dâhil olanlar tarafından 2 Ocak 2024 günü sonuna kadar oluşturulması ve imzalanması gereken e-Defterlerin oluşturulma ve imzalanma süresi ile aynı sürede Gelir İdaresi Başkanlığı Bilgi İşlem Sistemine yüklenmesi gereken “Elektronik Defter </w:t>
      </w:r>
      <w:proofErr w:type="spellStart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Beratları”nın</w:t>
      </w:r>
      <w:proofErr w:type="spellEnd"/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 xml:space="preserve"> yüklenme süresi 5 Ocak 2024 Cuma günü sonuna kadar uzatılmıştır.</w:t>
      </w:r>
    </w:p>
    <w:p w14:paraId="043FA412" w14:textId="77777777" w:rsidR="00421C3A" w:rsidRPr="00BA4236" w:rsidRDefault="00421C3A" w:rsidP="00421C3A">
      <w:pPr>
        <w:spacing w:after="150" w:line="240" w:lineRule="auto"/>
        <w:jc w:val="both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 </w:t>
      </w:r>
    </w:p>
    <w:p w14:paraId="18860854" w14:textId="77777777" w:rsidR="00421C3A" w:rsidRPr="00BA4236" w:rsidRDefault="00421C3A" w:rsidP="00421C3A">
      <w:pPr>
        <w:spacing w:after="150" w:line="240" w:lineRule="auto"/>
        <w:jc w:val="both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Duyurulur.</w:t>
      </w:r>
    </w:p>
    <w:p w14:paraId="68FA446C" w14:textId="77777777" w:rsidR="00421C3A" w:rsidRPr="00BA4236" w:rsidRDefault="00421C3A" w:rsidP="00421C3A">
      <w:pPr>
        <w:spacing w:after="150" w:line="240" w:lineRule="auto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 </w:t>
      </w:r>
    </w:p>
    <w:p w14:paraId="641FCF21" w14:textId="77777777" w:rsidR="00421C3A" w:rsidRPr="00BA4236" w:rsidRDefault="00421C3A" w:rsidP="00421C3A">
      <w:pPr>
        <w:spacing w:after="150" w:line="240" w:lineRule="auto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color w:val="494949"/>
          <w:sz w:val="20"/>
          <w:szCs w:val="20"/>
          <w:lang w:eastAsia="tr-TR"/>
        </w:rPr>
        <w:t> </w:t>
      </w:r>
    </w:p>
    <w:p w14:paraId="335A1468" w14:textId="77777777" w:rsidR="00421C3A" w:rsidRPr="00BA4236" w:rsidRDefault="00421C3A" w:rsidP="00421C3A">
      <w:pPr>
        <w:spacing w:after="150" w:line="240" w:lineRule="auto"/>
        <w:jc w:val="right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Bekir BAYRAKDAR</w:t>
      </w:r>
    </w:p>
    <w:p w14:paraId="21CDB772" w14:textId="77777777" w:rsidR="00421C3A" w:rsidRPr="00BA4236" w:rsidRDefault="00421C3A" w:rsidP="00421C3A">
      <w:pPr>
        <w:spacing w:after="150" w:line="240" w:lineRule="auto"/>
        <w:jc w:val="right"/>
        <w:rPr>
          <w:rFonts w:ascii="Arial" w:eastAsia="Times New Roman" w:hAnsi="Arial" w:cs="Arial"/>
          <w:color w:val="494949"/>
          <w:sz w:val="20"/>
          <w:szCs w:val="20"/>
          <w:lang w:eastAsia="tr-TR"/>
        </w:rPr>
      </w:pPr>
      <w:r w:rsidRPr="00BA4236">
        <w:rPr>
          <w:rFonts w:ascii="Arial" w:eastAsia="Times New Roman" w:hAnsi="Arial" w:cs="Arial"/>
          <w:b/>
          <w:bCs/>
          <w:color w:val="494949"/>
          <w:sz w:val="20"/>
          <w:szCs w:val="20"/>
          <w:lang w:eastAsia="tr-TR"/>
        </w:rPr>
        <w:t>                       Gelir İdaresi Başkanı</w:t>
      </w:r>
    </w:p>
    <w:p w14:paraId="549B1023" w14:textId="77777777" w:rsidR="000E640E" w:rsidRDefault="000E640E"/>
    <w:sectPr w:rsidR="000E640E" w:rsidSect="00264546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DF"/>
    <w:rsid w:val="000E640E"/>
    <w:rsid w:val="00264546"/>
    <w:rsid w:val="00421C3A"/>
    <w:rsid w:val="0058494E"/>
    <w:rsid w:val="00D3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576F"/>
  <w15:chartTrackingRefBased/>
  <w15:docId w15:val="{CAF983D5-159F-4F1B-9B7E-4A6CA2D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Adana Sanayi Odası</cp:lastModifiedBy>
  <cp:revision>2</cp:revision>
  <dcterms:created xsi:type="dcterms:W3CDTF">2024-01-03T11:37:00Z</dcterms:created>
  <dcterms:modified xsi:type="dcterms:W3CDTF">2024-01-03T11:37:00Z</dcterms:modified>
</cp:coreProperties>
</file>