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1A5D" w14:textId="77777777" w:rsidR="00B71AAF" w:rsidRPr="008074D2" w:rsidRDefault="00102531" w:rsidP="00B71AAF">
      <w:pPr>
        <w:spacing w:after="150" w:line="312" w:lineRule="atLeast"/>
        <w:outlineLvl w:val="0"/>
        <w:rPr>
          <w:rFonts w:ascii="Roboto" w:hAnsi="Roboto"/>
          <w:b/>
          <w:bCs/>
          <w:color w:val="40454D"/>
          <w:kern w:val="36"/>
          <w:sz w:val="36"/>
          <w:szCs w:val="36"/>
        </w:rPr>
      </w:pPr>
      <w:r w:rsidRPr="00B71AAF">
        <w:t xml:space="preserve"> </w:t>
      </w:r>
      <w:r w:rsidR="00B71AAF" w:rsidRPr="008074D2">
        <w:rPr>
          <w:rFonts w:ascii="Roboto" w:hAnsi="Roboto"/>
          <w:b/>
          <w:bCs/>
          <w:color w:val="40454D"/>
          <w:kern w:val="36"/>
          <w:sz w:val="36"/>
          <w:szCs w:val="36"/>
        </w:rPr>
        <w:t>7456 Sayılı Torba Kanun – Ek MTV ve Bazı Kanunlarda Değişiklik</w:t>
      </w:r>
    </w:p>
    <w:p w14:paraId="1D3656FA" w14:textId="77777777" w:rsidR="00B71AAF" w:rsidRPr="008074D2" w:rsidRDefault="00B71AAF" w:rsidP="00B71AAF">
      <w:pPr>
        <w:rPr>
          <w:rFonts w:ascii="Roboto" w:hAnsi="Roboto"/>
          <w:color w:val="C6C6C6"/>
          <w:sz w:val="18"/>
          <w:szCs w:val="18"/>
        </w:rPr>
      </w:pPr>
      <w:r w:rsidRPr="008074D2">
        <w:rPr>
          <w:rFonts w:ascii="Roboto" w:hAnsi="Roboto"/>
          <w:color w:val="C6C6C6"/>
          <w:sz w:val="18"/>
          <w:szCs w:val="18"/>
        </w:rPr>
        <w:t>Tarih: 15 Temmuz 2023 / 04:33Kategori: </w:t>
      </w:r>
      <w:hyperlink r:id="rId5" w:tooltip="Tüm yazılara bak: Manşet" w:history="1">
        <w:r w:rsidRPr="008074D2">
          <w:rPr>
            <w:rFonts w:ascii="Roboto" w:hAnsi="Roboto"/>
            <w:color w:val="C6C6C6"/>
            <w:sz w:val="18"/>
            <w:szCs w:val="18"/>
          </w:rPr>
          <w:t>Manşet</w:t>
        </w:r>
      </w:hyperlink>
      <w:r w:rsidRPr="008074D2">
        <w:rPr>
          <w:rFonts w:ascii="Roboto" w:hAnsi="Roboto"/>
          <w:color w:val="C6C6C6"/>
          <w:sz w:val="18"/>
          <w:szCs w:val="18"/>
        </w:rPr>
        <w:t>, </w:t>
      </w:r>
      <w:hyperlink r:id="rId6" w:tooltip="Tüm yazılara bak: Vergi Kanunları" w:history="1">
        <w:r w:rsidRPr="008074D2">
          <w:rPr>
            <w:rFonts w:ascii="Roboto" w:hAnsi="Roboto"/>
            <w:color w:val="C6C6C6"/>
            <w:sz w:val="18"/>
            <w:szCs w:val="18"/>
          </w:rPr>
          <w:t>Vergi Kanunları</w:t>
        </w:r>
      </w:hyperlink>
    </w:p>
    <w:p w14:paraId="48B36B98" w14:textId="77777777" w:rsidR="00B71AAF" w:rsidRDefault="00B71AAF" w:rsidP="00B71AAF">
      <w:pPr>
        <w:pStyle w:val="GvdeMetniGirintisi"/>
        <w:ind w:left="0"/>
        <w:rPr>
          <w:rFonts w:ascii="Times New Roman" w:hAnsi="Times New Roman"/>
          <w:b w:val="0"/>
          <w:szCs w:val="22"/>
        </w:rPr>
      </w:pPr>
      <w:r>
        <w:rPr>
          <w:rFonts w:ascii="Times New Roman" w:hAnsi="Times New Roman"/>
          <w:b w:val="0"/>
          <w:szCs w:val="22"/>
        </w:rPr>
        <w:t>…………..</w:t>
      </w:r>
    </w:p>
    <w:p w14:paraId="26337798" w14:textId="77777777" w:rsidR="00B71AAF" w:rsidRDefault="00B71AAF" w:rsidP="00B71AAF">
      <w:pPr>
        <w:pStyle w:val="GvdeMetniGirintisi"/>
        <w:ind w:left="0"/>
        <w:rPr>
          <w:rFonts w:ascii="Times New Roman" w:hAnsi="Times New Roman"/>
          <w:b w:val="0"/>
          <w:szCs w:val="22"/>
        </w:rPr>
      </w:pPr>
      <w:r>
        <w:rPr>
          <w:rFonts w:ascii="Times New Roman" w:hAnsi="Times New Roman"/>
          <w:b w:val="0"/>
          <w:szCs w:val="22"/>
        </w:rPr>
        <w:t>………..</w:t>
      </w:r>
    </w:p>
    <w:p w14:paraId="1F7FBFBD" w14:textId="77777777" w:rsidR="00B71AAF" w:rsidRPr="008074D2" w:rsidRDefault="00B71AAF" w:rsidP="00B71AAF">
      <w:pPr>
        <w:spacing w:after="300"/>
        <w:jc w:val="both"/>
        <w:rPr>
          <w:rFonts w:ascii="Roboto" w:hAnsi="Roboto"/>
          <w:color w:val="2D2D2D"/>
          <w:sz w:val="23"/>
          <w:szCs w:val="23"/>
        </w:rPr>
      </w:pPr>
      <w:r w:rsidRPr="008074D2">
        <w:rPr>
          <w:rFonts w:ascii="Roboto" w:hAnsi="Roboto"/>
          <w:b/>
          <w:bCs/>
          <w:color w:val="2D2D2D"/>
          <w:sz w:val="23"/>
          <w:szCs w:val="23"/>
        </w:rPr>
        <w:t>MADDE 21-</w:t>
      </w:r>
      <w:r w:rsidRPr="008074D2">
        <w:rPr>
          <w:rFonts w:ascii="Roboto" w:hAnsi="Roboto"/>
          <w:color w:val="2D2D2D"/>
          <w:sz w:val="23"/>
          <w:szCs w:val="23"/>
        </w:rPr>
        <w:t xml:space="preserve"> 5520 sayılı Kanunun </w:t>
      </w:r>
      <w:proofErr w:type="gramStart"/>
      <w:r w:rsidRPr="008074D2">
        <w:rPr>
          <w:rFonts w:ascii="Roboto" w:hAnsi="Roboto"/>
          <w:color w:val="2D2D2D"/>
          <w:sz w:val="23"/>
          <w:szCs w:val="23"/>
        </w:rPr>
        <w:t xml:space="preserve">32 </w:t>
      </w:r>
      <w:proofErr w:type="spellStart"/>
      <w:r w:rsidRPr="008074D2">
        <w:rPr>
          <w:rFonts w:ascii="Roboto" w:hAnsi="Roboto"/>
          <w:color w:val="2D2D2D"/>
          <w:sz w:val="23"/>
          <w:szCs w:val="23"/>
        </w:rPr>
        <w:t>nci</w:t>
      </w:r>
      <w:proofErr w:type="spellEnd"/>
      <w:proofErr w:type="gramEnd"/>
      <w:r w:rsidRPr="008074D2">
        <w:rPr>
          <w:rFonts w:ascii="Roboto" w:hAnsi="Roboto"/>
          <w:color w:val="2D2D2D"/>
          <w:sz w:val="23"/>
          <w:szCs w:val="23"/>
        </w:rPr>
        <w:t xml:space="preserve"> maddesinin birinci fıkrasında yer alan “%20” ibaresi “%25” şeklinde, “%25” ibaresi “%30” şeklinde, yedinci fıkrasında yer alan “1 puan” ibaresi “5 puan” şeklinde değiştirilmiş ve sekizinci fıkrasının ikinci cümlesine “göre” ibaresinden sonra gelmek üzere “indirimden faydalananlara bu fıkra kapsamında” ibaresi eklenmiştir.</w:t>
      </w:r>
    </w:p>
    <w:p w14:paraId="02EB6E03" w14:textId="77777777" w:rsidR="00B71AAF" w:rsidRPr="008074D2" w:rsidRDefault="00B71AAF" w:rsidP="00B71AAF">
      <w:pPr>
        <w:spacing w:after="300"/>
        <w:jc w:val="both"/>
        <w:rPr>
          <w:rFonts w:ascii="Roboto" w:hAnsi="Roboto"/>
          <w:color w:val="2D2D2D"/>
          <w:sz w:val="23"/>
          <w:szCs w:val="23"/>
        </w:rPr>
      </w:pPr>
      <w:r w:rsidRPr="008074D2">
        <w:rPr>
          <w:rFonts w:ascii="Roboto" w:hAnsi="Roboto"/>
          <w:b/>
          <w:bCs/>
          <w:color w:val="2D2D2D"/>
          <w:sz w:val="23"/>
          <w:szCs w:val="23"/>
        </w:rPr>
        <w:t>MADDE 22-</w:t>
      </w:r>
      <w:r w:rsidRPr="008074D2">
        <w:rPr>
          <w:rFonts w:ascii="Roboto" w:hAnsi="Roboto"/>
          <w:color w:val="2D2D2D"/>
          <w:sz w:val="23"/>
          <w:szCs w:val="23"/>
        </w:rPr>
        <w:t> 5520 sayılı Kanuna aşağıdaki geçici madde eklenmiştir.</w:t>
      </w:r>
    </w:p>
    <w:p w14:paraId="1CE80CFC" w14:textId="77777777" w:rsidR="00B71AAF" w:rsidRDefault="00B71AAF" w:rsidP="00B71AAF">
      <w:pPr>
        <w:pStyle w:val="GvdeMetniGirintisi"/>
        <w:ind w:left="0"/>
        <w:rPr>
          <w:rFonts w:ascii="Times New Roman" w:hAnsi="Times New Roman"/>
          <w:b w:val="0"/>
          <w:szCs w:val="22"/>
        </w:rPr>
      </w:pPr>
      <w:r>
        <w:rPr>
          <w:rFonts w:ascii="Times New Roman" w:hAnsi="Times New Roman"/>
          <w:b w:val="0"/>
          <w:szCs w:val="22"/>
        </w:rPr>
        <w:t>………….</w:t>
      </w:r>
    </w:p>
    <w:p w14:paraId="0D46D341" w14:textId="77777777" w:rsidR="00B71AAF" w:rsidRDefault="00B71AAF" w:rsidP="00B71AAF">
      <w:pPr>
        <w:pStyle w:val="GvdeMetniGirintisi"/>
        <w:ind w:left="0"/>
        <w:rPr>
          <w:rFonts w:ascii="Times New Roman" w:hAnsi="Times New Roman"/>
          <w:b w:val="0"/>
          <w:szCs w:val="22"/>
        </w:rPr>
      </w:pPr>
      <w:r>
        <w:rPr>
          <w:rFonts w:ascii="Times New Roman" w:hAnsi="Times New Roman"/>
          <w:b w:val="0"/>
          <w:szCs w:val="22"/>
        </w:rPr>
        <w:t>………..</w:t>
      </w:r>
    </w:p>
    <w:p w14:paraId="71231577" w14:textId="77777777" w:rsidR="00B71AAF" w:rsidRDefault="00B71AAF" w:rsidP="00B71AAF">
      <w:pPr>
        <w:pStyle w:val="GvdeMetniGirintisi"/>
        <w:ind w:left="0"/>
        <w:rPr>
          <w:rFonts w:ascii="Times New Roman" w:hAnsi="Times New Roman"/>
          <w:b w:val="0"/>
          <w:szCs w:val="22"/>
        </w:rPr>
      </w:pPr>
    </w:p>
    <w:p w14:paraId="69FB608D" w14:textId="77777777" w:rsidR="00B71AAF" w:rsidRPr="008074D2" w:rsidRDefault="00B71AAF" w:rsidP="00B71AAF">
      <w:pPr>
        <w:spacing w:after="300"/>
        <w:jc w:val="both"/>
        <w:rPr>
          <w:rFonts w:ascii="Roboto" w:hAnsi="Roboto"/>
          <w:color w:val="2D2D2D"/>
          <w:sz w:val="23"/>
          <w:szCs w:val="23"/>
        </w:rPr>
      </w:pPr>
      <w:r w:rsidRPr="008074D2">
        <w:rPr>
          <w:rFonts w:ascii="Roboto" w:hAnsi="Roboto"/>
          <w:b/>
          <w:bCs/>
          <w:color w:val="2D2D2D"/>
          <w:sz w:val="23"/>
          <w:szCs w:val="23"/>
        </w:rPr>
        <w:t>Yürürlük</w:t>
      </w:r>
    </w:p>
    <w:p w14:paraId="6BB3F7D5" w14:textId="77777777" w:rsidR="00B71AAF" w:rsidRPr="008074D2" w:rsidRDefault="00B71AAF" w:rsidP="00B71AAF">
      <w:pPr>
        <w:spacing w:after="300"/>
        <w:jc w:val="both"/>
        <w:rPr>
          <w:rFonts w:ascii="Roboto" w:hAnsi="Roboto"/>
          <w:color w:val="2D2D2D"/>
          <w:sz w:val="23"/>
          <w:szCs w:val="23"/>
        </w:rPr>
      </w:pPr>
      <w:r w:rsidRPr="008074D2">
        <w:rPr>
          <w:rFonts w:ascii="Roboto" w:hAnsi="Roboto"/>
          <w:b/>
          <w:bCs/>
          <w:color w:val="2D2D2D"/>
          <w:sz w:val="23"/>
          <w:szCs w:val="23"/>
        </w:rPr>
        <w:t>MADDE 30-</w:t>
      </w:r>
      <w:r w:rsidRPr="008074D2">
        <w:rPr>
          <w:rFonts w:ascii="Roboto" w:hAnsi="Roboto"/>
          <w:color w:val="2D2D2D"/>
          <w:sz w:val="23"/>
          <w:szCs w:val="23"/>
        </w:rPr>
        <w:t> (1) Bu Kanunun;</w:t>
      </w:r>
    </w:p>
    <w:p w14:paraId="723794D2" w14:textId="77777777" w:rsidR="00B71AAF" w:rsidRDefault="00B71AAF" w:rsidP="00B71AAF">
      <w:pPr>
        <w:spacing w:after="300"/>
        <w:jc w:val="both"/>
        <w:rPr>
          <w:rFonts w:ascii="Roboto" w:hAnsi="Roboto"/>
          <w:color w:val="2D2D2D"/>
          <w:sz w:val="23"/>
          <w:szCs w:val="23"/>
        </w:rPr>
      </w:pPr>
      <w:r>
        <w:rPr>
          <w:rFonts w:ascii="Roboto" w:hAnsi="Roboto"/>
          <w:color w:val="2D2D2D"/>
          <w:sz w:val="23"/>
          <w:szCs w:val="23"/>
        </w:rPr>
        <w:t>………</w:t>
      </w:r>
    </w:p>
    <w:p w14:paraId="5955329A" w14:textId="77777777" w:rsidR="00B71AAF" w:rsidRDefault="00B71AAF" w:rsidP="00B71AAF">
      <w:pPr>
        <w:spacing w:after="300"/>
        <w:jc w:val="both"/>
        <w:rPr>
          <w:rFonts w:ascii="Roboto" w:hAnsi="Roboto"/>
          <w:color w:val="2D2D2D"/>
          <w:sz w:val="23"/>
          <w:szCs w:val="23"/>
        </w:rPr>
      </w:pPr>
      <w:r>
        <w:rPr>
          <w:rFonts w:ascii="Roboto" w:hAnsi="Roboto"/>
          <w:color w:val="2D2D2D"/>
          <w:sz w:val="23"/>
          <w:szCs w:val="23"/>
        </w:rPr>
        <w:t>………</w:t>
      </w:r>
    </w:p>
    <w:p w14:paraId="34831098" w14:textId="77777777" w:rsidR="00B71AAF" w:rsidRPr="008074D2" w:rsidRDefault="00B71AAF" w:rsidP="00B71AAF">
      <w:pPr>
        <w:spacing w:after="300"/>
        <w:jc w:val="both"/>
        <w:rPr>
          <w:rFonts w:ascii="Roboto" w:hAnsi="Roboto"/>
          <w:color w:val="2D2D2D"/>
          <w:sz w:val="23"/>
          <w:szCs w:val="23"/>
        </w:rPr>
      </w:pPr>
      <w:r w:rsidRPr="008074D2">
        <w:rPr>
          <w:rFonts w:ascii="Roboto" w:hAnsi="Roboto"/>
          <w:color w:val="2D2D2D"/>
          <w:sz w:val="23"/>
          <w:szCs w:val="23"/>
        </w:rPr>
        <w:t>f) 21 inci maddesi, 1/10/2023 tarihinden itibaren verilmesi gereken beyannamelerden başlamak üzere; kurumların 2023 yılı ve izleyen vergilendirme dönemlerinde elde edilen kazançlarına, özel hesap dönemine tabi olan kurumların ise 2023 takvim yılında başlayan özel hesap dönemi ve izleyen vergilendirme dönemlerinde elde edilen kazançlarına uygulanmak üzere yayımı tarihinde,</w:t>
      </w:r>
    </w:p>
    <w:p w14:paraId="2320581C" w14:textId="77777777" w:rsidR="00B71AAF" w:rsidRDefault="00B71AAF" w:rsidP="00B71AAF">
      <w:pPr>
        <w:spacing w:after="300"/>
        <w:jc w:val="both"/>
        <w:rPr>
          <w:rFonts w:ascii="Roboto" w:hAnsi="Roboto"/>
          <w:color w:val="2D2D2D"/>
          <w:sz w:val="23"/>
          <w:szCs w:val="23"/>
        </w:rPr>
      </w:pPr>
      <w:r>
        <w:rPr>
          <w:rFonts w:ascii="Roboto" w:hAnsi="Roboto"/>
          <w:color w:val="2D2D2D"/>
          <w:sz w:val="23"/>
          <w:szCs w:val="23"/>
        </w:rPr>
        <w:t>……..</w:t>
      </w:r>
    </w:p>
    <w:p w14:paraId="2AE0E930" w14:textId="77777777" w:rsidR="00B71AAF" w:rsidRPr="008074D2" w:rsidRDefault="00B71AAF" w:rsidP="00B71AAF">
      <w:pPr>
        <w:spacing w:after="300"/>
        <w:jc w:val="both"/>
        <w:rPr>
          <w:rFonts w:ascii="Roboto" w:hAnsi="Roboto"/>
          <w:color w:val="2D2D2D"/>
          <w:sz w:val="23"/>
          <w:szCs w:val="23"/>
        </w:rPr>
      </w:pPr>
      <w:proofErr w:type="gramStart"/>
      <w:r w:rsidRPr="008074D2">
        <w:rPr>
          <w:rFonts w:ascii="Roboto" w:hAnsi="Roboto"/>
          <w:color w:val="2D2D2D"/>
          <w:sz w:val="23"/>
          <w:szCs w:val="23"/>
        </w:rPr>
        <w:t>yürürlüğe</w:t>
      </w:r>
      <w:proofErr w:type="gramEnd"/>
      <w:r w:rsidRPr="008074D2">
        <w:rPr>
          <w:rFonts w:ascii="Roboto" w:hAnsi="Roboto"/>
          <w:color w:val="2D2D2D"/>
          <w:sz w:val="23"/>
          <w:szCs w:val="23"/>
        </w:rPr>
        <w:t xml:space="preserve"> girer.</w:t>
      </w:r>
    </w:p>
    <w:p w14:paraId="115EA710" w14:textId="77777777" w:rsidR="00B71AAF" w:rsidRPr="008074D2" w:rsidRDefault="00B71AAF" w:rsidP="00B71AAF">
      <w:pPr>
        <w:spacing w:after="300"/>
        <w:jc w:val="both"/>
        <w:rPr>
          <w:rFonts w:ascii="Roboto" w:hAnsi="Roboto"/>
          <w:color w:val="2D2D2D"/>
          <w:sz w:val="23"/>
          <w:szCs w:val="23"/>
        </w:rPr>
      </w:pPr>
      <w:r w:rsidRPr="008074D2">
        <w:rPr>
          <w:rFonts w:ascii="Roboto" w:hAnsi="Roboto"/>
          <w:b/>
          <w:bCs/>
          <w:color w:val="2D2D2D"/>
          <w:sz w:val="23"/>
          <w:szCs w:val="23"/>
        </w:rPr>
        <w:t>Yürütme</w:t>
      </w:r>
    </w:p>
    <w:p w14:paraId="773BD55E" w14:textId="77777777" w:rsidR="00B71AAF" w:rsidRDefault="00B71AAF" w:rsidP="00B71AAF">
      <w:pPr>
        <w:spacing w:after="300"/>
        <w:jc w:val="both"/>
        <w:rPr>
          <w:sz w:val="24"/>
          <w:szCs w:val="24"/>
        </w:rPr>
      </w:pPr>
      <w:r w:rsidRPr="008074D2">
        <w:rPr>
          <w:rFonts w:ascii="Roboto" w:hAnsi="Roboto"/>
          <w:b/>
          <w:bCs/>
          <w:color w:val="2D2D2D"/>
          <w:sz w:val="23"/>
          <w:szCs w:val="23"/>
        </w:rPr>
        <w:t>MADDE 31-</w:t>
      </w:r>
      <w:r w:rsidRPr="008074D2">
        <w:rPr>
          <w:rFonts w:ascii="Roboto" w:hAnsi="Roboto"/>
          <w:color w:val="2D2D2D"/>
          <w:sz w:val="23"/>
          <w:szCs w:val="23"/>
        </w:rPr>
        <w:t> (1) Bu Kanun hükümlerini Cumhurbaşkanı yürütür.</w:t>
      </w:r>
      <w:r>
        <w:rPr>
          <w:rFonts w:ascii="Roboto" w:hAnsi="Roboto"/>
          <w:color w:val="2D2D2D"/>
          <w:sz w:val="23"/>
          <w:szCs w:val="23"/>
        </w:rPr>
        <w:t xml:space="preserve">   </w:t>
      </w:r>
    </w:p>
    <w:p w14:paraId="4D757F11" w14:textId="77777777" w:rsidR="00B71AAF" w:rsidRDefault="00B71AAF" w:rsidP="00B71AAF">
      <w:pPr>
        <w:pStyle w:val="GvdeMetniGirintisi"/>
        <w:ind w:left="0"/>
        <w:rPr>
          <w:rFonts w:ascii="Times New Roman" w:hAnsi="Times New Roman"/>
          <w:b w:val="0"/>
          <w:szCs w:val="22"/>
        </w:rPr>
      </w:pPr>
    </w:p>
    <w:p w14:paraId="2F989C33" w14:textId="77777777" w:rsidR="00B71AAF" w:rsidRDefault="00B71AAF" w:rsidP="00B71AAF">
      <w:pPr>
        <w:pStyle w:val="GvdeMetniGirintisi"/>
        <w:ind w:left="0"/>
        <w:rPr>
          <w:rFonts w:ascii="Times New Roman" w:hAnsi="Times New Roman"/>
          <w:b w:val="0"/>
          <w:szCs w:val="22"/>
        </w:rPr>
      </w:pPr>
    </w:p>
    <w:p w14:paraId="0CAD0F05" w14:textId="77777777" w:rsidR="00B71AAF" w:rsidRDefault="00B71AAF" w:rsidP="00B71AAF">
      <w:pPr>
        <w:pStyle w:val="GvdeMetniGirintisi"/>
        <w:ind w:left="0"/>
        <w:rPr>
          <w:rFonts w:ascii="Times New Roman" w:hAnsi="Times New Roman"/>
          <w:b w:val="0"/>
          <w:szCs w:val="22"/>
        </w:rPr>
      </w:pPr>
    </w:p>
    <w:p w14:paraId="6625F906" w14:textId="77777777" w:rsidR="00B71AAF" w:rsidRDefault="00B71AAF" w:rsidP="00B71AAF">
      <w:pPr>
        <w:pStyle w:val="GvdeMetniGirintisi"/>
        <w:ind w:left="0"/>
        <w:rPr>
          <w:rFonts w:ascii="Times New Roman" w:hAnsi="Times New Roman"/>
          <w:b w:val="0"/>
          <w:szCs w:val="22"/>
        </w:rPr>
      </w:pPr>
    </w:p>
    <w:p w14:paraId="59CF3C96" w14:textId="77777777" w:rsidR="00B71AAF" w:rsidRDefault="00B71AAF" w:rsidP="00B71AAF">
      <w:pPr>
        <w:pStyle w:val="GvdeMetniGirintisi"/>
        <w:ind w:left="0"/>
        <w:rPr>
          <w:rFonts w:ascii="Times New Roman" w:hAnsi="Times New Roman"/>
          <w:b w:val="0"/>
          <w:szCs w:val="22"/>
        </w:rPr>
      </w:pPr>
    </w:p>
    <w:p w14:paraId="1AFCAE0A" w14:textId="7E54256C" w:rsidR="00102531" w:rsidRPr="00B71AAF" w:rsidRDefault="00102531" w:rsidP="00B71AAF"/>
    <w:sectPr w:rsidR="00102531" w:rsidRPr="00B71AAF" w:rsidSect="008759F5">
      <w:pgSz w:w="11906" w:h="16838"/>
      <w:pgMar w:top="709" w:right="1274"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C0B1F"/>
    <w:multiLevelType w:val="multilevel"/>
    <w:tmpl w:val="C032F7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D8549F8"/>
    <w:multiLevelType w:val="multilevel"/>
    <w:tmpl w:val="F3D24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DCB60F5"/>
    <w:multiLevelType w:val="multilevel"/>
    <w:tmpl w:val="C7E2B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526039"/>
    <w:multiLevelType w:val="multilevel"/>
    <w:tmpl w:val="80B2A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F6E6299"/>
    <w:multiLevelType w:val="multilevel"/>
    <w:tmpl w:val="89E83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512501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9411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3877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7844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6408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87"/>
    <w:rsid w:val="00102531"/>
    <w:rsid w:val="00107C63"/>
    <w:rsid w:val="00135B15"/>
    <w:rsid w:val="00143D83"/>
    <w:rsid w:val="001807E7"/>
    <w:rsid w:val="00180FDB"/>
    <w:rsid w:val="001A5706"/>
    <w:rsid w:val="001B192E"/>
    <w:rsid w:val="001C6D50"/>
    <w:rsid w:val="001E483E"/>
    <w:rsid w:val="002163B1"/>
    <w:rsid w:val="00221C87"/>
    <w:rsid w:val="0026779F"/>
    <w:rsid w:val="0032262A"/>
    <w:rsid w:val="003B1B20"/>
    <w:rsid w:val="003E6991"/>
    <w:rsid w:val="00401BC8"/>
    <w:rsid w:val="00495DB6"/>
    <w:rsid w:val="004A56AA"/>
    <w:rsid w:val="005251FE"/>
    <w:rsid w:val="00554079"/>
    <w:rsid w:val="00575039"/>
    <w:rsid w:val="005A004C"/>
    <w:rsid w:val="005B35E6"/>
    <w:rsid w:val="00641504"/>
    <w:rsid w:val="007C53A8"/>
    <w:rsid w:val="007F4928"/>
    <w:rsid w:val="00841BDF"/>
    <w:rsid w:val="0087107D"/>
    <w:rsid w:val="008759F5"/>
    <w:rsid w:val="009160D5"/>
    <w:rsid w:val="009321E7"/>
    <w:rsid w:val="009B1514"/>
    <w:rsid w:val="00A5318C"/>
    <w:rsid w:val="00AB3C57"/>
    <w:rsid w:val="00AB4DD6"/>
    <w:rsid w:val="00AD4E06"/>
    <w:rsid w:val="00B34003"/>
    <w:rsid w:val="00B51C43"/>
    <w:rsid w:val="00B71AAF"/>
    <w:rsid w:val="00B94D05"/>
    <w:rsid w:val="00BC343B"/>
    <w:rsid w:val="00BE530D"/>
    <w:rsid w:val="00C00C2A"/>
    <w:rsid w:val="00C01323"/>
    <w:rsid w:val="00C036CE"/>
    <w:rsid w:val="00CA5DCA"/>
    <w:rsid w:val="00D23D6A"/>
    <w:rsid w:val="00D60BF3"/>
    <w:rsid w:val="00DC35F7"/>
    <w:rsid w:val="00E163C8"/>
    <w:rsid w:val="00E6164E"/>
    <w:rsid w:val="00EB76E6"/>
    <w:rsid w:val="00ED2449"/>
    <w:rsid w:val="00F00C38"/>
    <w:rsid w:val="00F327C8"/>
    <w:rsid w:val="00F778AD"/>
    <w:rsid w:val="00F87908"/>
    <w:rsid w:val="00FD4A29"/>
    <w:rsid w:val="00FE758F"/>
    <w:rsid w:val="00FF340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B338"/>
  <w15:chartTrackingRefBased/>
  <w15:docId w15:val="{90D1BA98-A796-4218-902D-568641A6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AAF"/>
    <w:pPr>
      <w:spacing w:after="0" w:line="240" w:lineRule="auto"/>
    </w:pPr>
    <w:rPr>
      <w:rFonts w:ascii="Times New Roman" w:eastAsia="Times New Roman" w:hAnsi="Times New Roman" w:cs="Times New Roman"/>
      <w:kern w:val="0"/>
      <w:sz w:val="20"/>
      <w:szCs w:val="2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A5DCA"/>
    <w:rPr>
      <w:color w:val="0563C1" w:themeColor="hyperlink"/>
      <w:u w:val="single"/>
    </w:rPr>
  </w:style>
  <w:style w:type="character" w:styleId="zmlenmeyenBahsetme">
    <w:name w:val="Unresolved Mention"/>
    <w:basedOn w:val="VarsaylanParagrafYazTipi"/>
    <w:uiPriority w:val="99"/>
    <w:semiHidden/>
    <w:unhideWhenUsed/>
    <w:rsid w:val="00CA5DCA"/>
    <w:rPr>
      <w:color w:val="605E5C"/>
      <w:shd w:val="clear" w:color="auto" w:fill="E1DFDD"/>
    </w:rPr>
  </w:style>
  <w:style w:type="character" w:styleId="zlenenKpr">
    <w:name w:val="FollowedHyperlink"/>
    <w:basedOn w:val="VarsaylanParagrafYazTipi"/>
    <w:uiPriority w:val="99"/>
    <w:semiHidden/>
    <w:unhideWhenUsed/>
    <w:rsid w:val="001807E7"/>
    <w:rPr>
      <w:color w:val="954F72" w:themeColor="followedHyperlink"/>
      <w:u w:val="single"/>
    </w:rPr>
  </w:style>
  <w:style w:type="paragraph" w:styleId="DzMetin">
    <w:name w:val="Plain Text"/>
    <w:basedOn w:val="Normal"/>
    <w:link w:val="DzMetinChar"/>
    <w:uiPriority w:val="99"/>
    <w:semiHidden/>
    <w:unhideWhenUsed/>
    <w:rsid w:val="00641504"/>
    <w:rPr>
      <w:rFonts w:ascii="Calibri" w:hAnsi="Calibri"/>
      <w:szCs w:val="21"/>
    </w:rPr>
  </w:style>
  <w:style w:type="character" w:customStyle="1" w:styleId="DzMetinChar">
    <w:name w:val="Düz Metin Char"/>
    <w:basedOn w:val="VarsaylanParagrafYazTipi"/>
    <w:link w:val="DzMetin"/>
    <w:uiPriority w:val="99"/>
    <w:semiHidden/>
    <w:rsid w:val="00641504"/>
    <w:rPr>
      <w:rFonts w:ascii="Calibri" w:eastAsia="Times New Roman" w:hAnsi="Calibri"/>
      <w:szCs w:val="21"/>
    </w:rPr>
  </w:style>
  <w:style w:type="character" w:customStyle="1" w:styleId="Gvdemetni2">
    <w:name w:val="Gövde metni (2)_"/>
    <w:basedOn w:val="VarsaylanParagrafYazTipi"/>
    <w:link w:val="Gvdemetni20"/>
    <w:rsid w:val="00F87908"/>
    <w:rPr>
      <w:rFonts w:ascii="Calibri" w:eastAsia="Calibri" w:hAnsi="Calibri" w:cs="Calibri"/>
      <w:sz w:val="28"/>
      <w:szCs w:val="28"/>
      <w:shd w:val="clear" w:color="auto" w:fill="FFFFFF"/>
    </w:rPr>
  </w:style>
  <w:style w:type="character" w:customStyle="1" w:styleId="Gvdemetni3">
    <w:name w:val="Gövde metni (3)_"/>
    <w:basedOn w:val="VarsaylanParagrafYazTipi"/>
    <w:link w:val="Gvdemetni30"/>
    <w:rsid w:val="00F87908"/>
    <w:rPr>
      <w:rFonts w:ascii="Calibri" w:eastAsia="Calibri" w:hAnsi="Calibri" w:cs="Calibri"/>
      <w:b/>
      <w:bCs/>
      <w:sz w:val="28"/>
      <w:szCs w:val="28"/>
      <w:shd w:val="clear" w:color="auto" w:fill="FFFFFF"/>
    </w:rPr>
  </w:style>
  <w:style w:type="paragraph" w:customStyle="1" w:styleId="Gvdemetni20">
    <w:name w:val="Gövde metni (2)"/>
    <w:basedOn w:val="Normal"/>
    <w:link w:val="Gvdemetni2"/>
    <w:rsid w:val="00F87908"/>
    <w:pPr>
      <w:widowControl w:val="0"/>
      <w:shd w:val="clear" w:color="auto" w:fill="FFFFFF"/>
      <w:spacing w:before="160" w:line="365" w:lineRule="exact"/>
    </w:pPr>
    <w:rPr>
      <w:rFonts w:ascii="Calibri" w:eastAsia="Calibri" w:hAnsi="Calibri" w:cs="Calibri"/>
      <w:sz w:val="28"/>
      <w:szCs w:val="28"/>
    </w:rPr>
  </w:style>
  <w:style w:type="paragraph" w:customStyle="1" w:styleId="Gvdemetni30">
    <w:name w:val="Gövde metni (3)"/>
    <w:basedOn w:val="Normal"/>
    <w:link w:val="Gvdemetni3"/>
    <w:rsid w:val="00F87908"/>
    <w:pPr>
      <w:widowControl w:val="0"/>
      <w:shd w:val="clear" w:color="auto" w:fill="FFFFFF"/>
      <w:spacing w:before="160" w:line="370" w:lineRule="exact"/>
    </w:pPr>
    <w:rPr>
      <w:rFonts w:ascii="Calibri" w:eastAsia="Calibri" w:hAnsi="Calibri" w:cs="Calibri"/>
      <w:b/>
      <w:bCs/>
      <w:sz w:val="28"/>
      <w:szCs w:val="28"/>
    </w:rPr>
  </w:style>
  <w:style w:type="paragraph" w:styleId="GvdeMetniGirintisi">
    <w:name w:val="Body Text Indent"/>
    <w:basedOn w:val="Normal"/>
    <w:link w:val="GvdeMetniGirintisiChar"/>
    <w:rsid w:val="00B71AAF"/>
    <w:pPr>
      <w:ind w:left="7080"/>
    </w:pPr>
    <w:rPr>
      <w:rFonts w:ascii="Arial" w:hAnsi="Arial"/>
      <w:b/>
      <w:sz w:val="22"/>
    </w:rPr>
  </w:style>
  <w:style w:type="character" w:customStyle="1" w:styleId="GvdeMetniGirintisiChar">
    <w:name w:val="Gövde Metni Girintisi Char"/>
    <w:basedOn w:val="VarsaylanParagrafYazTipi"/>
    <w:link w:val="GvdeMetniGirintisi"/>
    <w:rsid w:val="00B71AAF"/>
    <w:rPr>
      <w:rFonts w:ascii="Arial" w:eastAsia="Times New Roman" w:hAnsi="Arial" w:cs="Times New Roman"/>
      <w:b/>
      <w:kern w:val="0"/>
      <w:szCs w:val="2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5044">
      <w:bodyDiv w:val="1"/>
      <w:marLeft w:val="0"/>
      <w:marRight w:val="0"/>
      <w:marTop w:val="0"/>
      <w:marBottom w:val="0"/>
      <w:divBdr>
        <w:top w:val="none" w:sz="0" w:space="0" w:color="auto"/>
        <w:left w:val="none" w:sz="0" w:space="0" w:color="auto"/>
        <w:bottom w:val="none" w:sz="0" w:space="0" w:color="auto"/>
        <w:right w:val="none" w:sz="0" w:space="0" w:color="auto"/>
      </w:divBdr>
    </w:div>
    <w:div w:id="1778213164">
      <w:bodyDiv w:val="1"/>
      <w:marLeft w:val="0"/>
      <w:marRight w:val="0"/>
      <w:marTop w:val="0"/>
      <w:marBottom w:val="0"/>
      <w:divBdr>
        <w:top w:val="none" w:sz="0" w:space="0" w:color="auto"/>
        <w:left w:val="none" w:sz="0" w:space="0" w:color="auto"/>
        <w:bottom w:val="none" w:sz="0" w:space="0" w:color="auto"/>
        <w:right w:val="none" w:sz="0" w:space="0" w:color="auto"/>
      </w:divBdr>
    </w:div>
    <w:div w:id="20794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omaliye.com/kategori/kanunlar/vergi-kanunlari/" TargetMode="External"/><Relationship Id="rId5" Type="http://schemas.openxmlformats.org/officeDocument/2006/relationships/hyperlink" Target="https://www.alomaliye.com/kategori/mans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 Sanayi Odası</dc:creator>
  <cp:keywords/>
  <dc:description/>
  <cp:lastModifiedBy>Adana Sanayi Odası</cp:lastModifiedBy>
  <cp:revision>2</cp:revision>
  <cp:lastPrinted>2023-09-26T12:39:00Z</cp:lastPrinted>
  <dcterms:created xsi:type="dcterms:W3CDTF">2023-10-12T06:56:00Z</dcterms:created>
  <dcterms:modified xsi:type="dcterms:W3CDTF">2023-10-12T06:56:00Z</dcterms:modified>
</cp:coreProperties>
</file>